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F72F2D" w:rsidR="00F72F2D" w:rsidP="00F72F2D" w:rsidRDefault="00F72F2D" w14:paraId="0C9FFC92" w14:textId="36D8601C">
      <w:pPr>
        <w:jc w:val="center"/>
        <w:rPr>
          <w:b w:val="1"/>
          <w:bCs w:val="1"/>
          <w:sz w:val="24"/>
          <w:szCs w:val="24"/>
        </w:rPr>
      </w:pPr>
      <w:r w:rsidRPr="09AED93A" w:rsidR="00F72F2D">
        <w:rPr>
          <w:b w:val="1"/>
          <w:bCs w:val="1"/>
          <w:sz w:val="24"/>
          <w:szCs w:val="24"/>
        </w:rPr>
        <w:t>4.0 Specific Criteria for Practitioners Who Treat Children</w:t>
      </w:r>
    </w:p>
    <w:p w:rsidRPr="00F72F2D" w:rsidR="00F72F2D" w:rsidRDefault="00F72F2D" w14:paraId="60B95492" w14:textId="39BD08D1">
      <w:pPr>
        <w:rPr>
          <w:sz w:val="24"/>
          <w:szCs w:val="24"/>
        </w:rPr>
      </w:pPr>
      <w:r w:rsidRPr="00F72F2D">
        <w:rPr>
          <w:sz w:val="24"/>
          <w:szCs w:val="24"/>
        </w:rPr>
        <w:t xml:space="preserve">4.1 Well-child Visits </w:t>
      </w:r>
      <w:r>
        <w:rPr>
          <w:sz w:val="24"/>
          <w:szCs w:val="24"/>
        </w:rPr>
        <w:t>t</w:t>
      </w:r>
      <w:r w:rsidRPr="00F72F2D">
        <w:rPr>
          <w:sz w:val="24"/>
          <w:szCs w:val="24"/>
        </w:rPr>
        <w:t xml:space="preserve">he DMAP will pay for well-child visits to coincide with the general practice of pediatrics. Refer to the Preventive Medicine segment under General Information for a complete outline of coverage and restrictions. </w:t>
      </w:r>
    </w:p>
    <w:p w:rsidRPr="00F72F2D" w:rsidR="00F72F2D" w:rsidP="00F72F2D" w:rsidRDefault="00F72F2D" w14:paraId="219F2D28" w14:textId="18E33D74">
      <w:pPr>
        <w:ind w:firstLine="720"/>
        <w:rPr>
          <w:sz w:val="24"/>
          <w:szCs w:val="24"/>
        </w:rPr>
      </w:pPr>
      <w:r w:rsidRPr="00F72F2D">
        <w:rPr>
          <w:sz w:val="24"/>
          <w:szCs w:val="24"/>
        </w:rPr>
        <w:t xml:space="preserve">4.1.1 Oral Health Assessment and Fluoride Varnish for Medical Providers Section 4106 of the Affordable Care Act (ACA) requires that Medicaid cover “any clinical preventive services that are assigned a grade A or B by the United States Preventive Services Task Force” (USPSTF). The Centers for Medicare and Medicaid Services (CMS) encourages state Medicaid and CHIP programs to reimburse medical providers for children’s oral health services such as risk assessment, fluoride varnish, and anticipatory guidance. The recommendation is available on the USPSTF website: </w:t>
      </w:r>
      <w:hyperlink w:history="1" r:id="rId4">
        <w:r w:rsidRPr="00F72F2D">
          <w:rPr>
            <w:rStyle w:val="Hyperlink"/>
            <w:sz w:val="24"/>
            <w:szCs w:val="24"/>
          </w:rPr>
          <w:t>http://www.uspreventiveservicestaskforce.org/uspstf12/dentalprek/dentc hdraftrec.htm</w:t>
        </w:r>
      </w:hyperlink>
      <w:r w:rsidRPr="00F72F2D">
        <w:rPr>
          <w:sz w:val="24"/>
          <w:szCs w:val="24"/>
        </w:rPr>
        <w:t xml:space="preserve">. </w:t>
      </w:r>
    </w:p>
    <w:p w:rsidRPr="00F72F2D" w:rsidR="00F72F2D" w:rsidP="00F72F2D" w:rsidRDefault="00F72F2D" w14:paraId="4944D7D3" w14:textId="77777777">
      <w:pPr>
        <w:ind w:left="720" w:firstLine="720"/>
        <w:rPr>
          <w:sz w:val="24"/>
          <w:szCs w:val="24"/>
        </w:rPr>
      </w:pPr>
      <w:r w:rsidRPr="00F72F2D">
        <w:rPr>
          <w:sz w:val="24"/>
          <w:szCs w:val="24"/>
        </w:rPr>
        <w:t xml:space="preserve">4.1.1.1 Effective July 1, 2015 the DMAP will reimburse approved medical providers for the topical application of fluoride varnish. Effective January 1, 2016 this service was added to the Managed Care Organization (MCO) benefit. The following conditions apply: • one time in six months, • and when completed on the same day as an approved Medicaid well-child visit for children between the ages of six months through age five. </w:t>
      </w:r>
    </w:p>
    <w:p w:rsidRPr="00F72F2D" w:rsidR="00F72F2D" w:rsidP="00F72F2D" w:rsidRDefault="00F72F2D" w14:paraId="55AE6827" w14:textId="77777777">
      <w:pPr>
        <w:ind w:left="720" w:firstLine="720"/>
        <w:rPr>
          <w:sz w:val="24"/>
          <w:szCs w:val="24"/>
        </w:rPr>
      </w:pPr>
      <w:r w:rsidRPr="00F72F2D">
        <w:rPr>
          <w:sz w:val="24"/>
          <w:szCs w:val="24"/>
        </w:rPr>
        <w:t xml:space="preserve">4.1.1.2 Only Physicians, Physician Assistants, Advanced Practice Registered Nurse, Clinical Nurse Specialists and Registered Nurses (bachelor’s degree) who successfully complete the Smiles for Life Fluoride Varnish course (Course 6: Caries Risk Assessment, Fluoride Varnish and Counseling) at www.smilesforlifeoralhealth.org are permitted to complete the oral health screening and apply the fluoride varnish. </w:t>
      </w:r>
    </w:p>
    <w:p w:rsidRPr="00F72F2D" w:rsidR="00F72F2D" w:rsidP="00F72F2D" w:rsidRDefault="00F72F2D" w14:paraId="5A235791" w14:textId="77777777">
      <w:pPr>
        <w:ind w:left="720" w:firstLine="720"/>
        <w:rPr>
          <w:sz w:val="24"/>
          <w:szCs w:val="24"/>
        </w:rPr>
      </w:pPr>
      <w:r w:rsidRPr="00F72F2D">
        <w:rPr>
          <w:sz w:val="24"/>
          <w:szCs w:val="24"/>
        </w:rPr>
        <w:t xml:space="preserve">4.1.1.2.1 Each provider must maintain documentation of successful completion of approved training and continuing education. </w:t>
      </w:r>
    </w:p>
    <w:p w:rsidRPr="00F72F2D" w:rsidR="00F72F2D" w:rsidP="00F72F2D" w:rsidRDefault="00F72F2D" w14:paraId="3D48B019" w14:textId="6E25883F">
      <w:pPr>
        <w:ind w:left="720" w:firstLine="720"/>
        <w:rPr>
          <w:sz w:val="24"/>
          <w:szCs w:val="24"/>
        </w:rPr>
      </w:pPr>
      <w:r w:rsidRPr="00F72F2D">
        <w:rPr>
          <w:sz w:val="24"/>
          <w:szCs w:val="24"/>
        </w:rPr>
        <w:t xml:space="preserve">4.1.1.2.2 Providers can obtain free oral health pamphlets by contacting the Division of Public Health at http://www.dhss.delaware.gov/dhss/dph/index.html and order oral health materials from at </w:t>
      </w:r>
      <w:hyperlink w:history="1" r:id="rId5">
        <w:r w:rsidRPr="00F72F2D">
          <w:rPr>
            <w:rStyle w:val="Hyperlink"/>
            <w:sz w:val="24"/>
            <w:szCs w:val="24"/>
          </w:rPr>
          <w:t>https://catalog.nidcr.nih.gov/OrderPublications/</w:t>
        </w:r>
      </w:hyperlink>
      <w:r w:rsidRPr="00F72F2D">
        <w:rPr>
          <w:sz w:val="24"/>
          <w:szCs w:val="24"/>
        </w:rPr>
        <w:t xml:space="preserve"> </w:t>
      </w:r>
    </w:p>
    <w:p w:rsidRPr="00F72F2D" w:rsidR="00F72F2D" w:rsidP="00F72F2D" w:rsidRDefault="00F72F2D" w14:paraId="6F83FD09" w14:textId="77777777">
      <w:pPr>
        <w:ind w:left="720" w:firstLine="720"/>
        <w:rPr>
          <w:sz w:val="24"/>
          <w:szCs w:val="24"/>
        </w:rPr>
      </w:pPr>
      <w:r w:rsidRPr="00F72F2D">
        <w:rPr>
          <w:sz w:val="24"/>
          <w:szCs w:val="24"/>
        </w:rPr>
        <w:t xml:space="preserve">4.1.1.3 Reimbursement for fluoride varnish includes the oral health screening, completion of The Oral Health Risk Assessment Tool, oral health Practitioner https://medicaid.dhss.delaware.gov/ Provider Policy Manual instructions and referral to a dental home for children who are at high or moderate risk for poor oral health. </w:t>
      </w:r>
    </w:p>
    <w:p w:rsidRPr="00F72F2D" w:rsidR="00F72F2D" w:rsidP="00F72F2D" w:rsidRDefault="00F72F2D" w14:paraId="500ABAEA" w14:textId="77777777">
      <w:pPr>
        <w:ind w:left="720" w:firstLine="720"/>
        <w:rPr>
          <w:sz w:val="24"/>
          <w:szCs w:val="24"/>
        </w:rPr>
      </w:pPr>
      <w:r w:rsidRPr="00F72F2D">
        <w:rPr>
          <w:sz w:val="24"/>
          <w:szCs w:val="24"/>
        </w:rPr>
        <w:t xml:space="preserve">4.1.1.3.1 Medical providers are required to: </w:t>
      </w:r>
    </w:p>
    <w:p w:rsidRPr="00F72F2D" w:rsidR="00F72F2D" w:rsidP="00F72F2D" w:rsidRDefault="00F72F2D" w14:paraId="21268CFB" w14:textId="77777777">
      <w:pPr>
        <w:ind w:left="1440" w:firstLine="720"/>
        <w:rPr>
          <w:sz w:val="24"/>
          <w:szCs w:val="24"/>
        </w:rPr>
      </w:pPr>
      <w:r w:rsidRPr="00F72F2D">
        <w:rPr>
          <w:sz w:val="24"/>
          <w:szCs w:val="24"/>
        </w:rPr>
        <w:lastRenderedPageBreak/>
        <w:t>4.1.1.3.1.1 Refer children to see a dentist by their first birthday and;</w:t>
      </w:r>
    </w:p>
    <w:p w:rsidRPr="00F72F2D" w:rsidR="00F72F2D" w:rsidP="00F72F2D" w:rsidRDefault="00F72F2D" w14:paraId="073265F9" w14:textId="70CAC265">
      <w:pPr>
        <w:ind w:left="1440" w:firstLine="720"/>
        <w:rPr>
          <w:sz w:val="24"/>
          <w:szCs w:val="24"/>
        </w:rPr>
      </w:pPr>
      <w:r w:rsidRPr="00F72F2D">
        <w:rPr>
          <w:sz w:val="24"/>
          <w:szCs w:val="24"/>
        </w:rPr>
        <w:t xml:space="preserve"> 4.1.1.3.1.2 Refer members to a Medicaid participating dental provider for coordination of care (Link to list of Medicaid dental providers, see providers age limitations), http://www.dmap.state.de.us/information/DE_participating_oral_health_pr oviders1.pdf Proceed with coordination of care by referring members to a Medicaid participating dental provider and notifying selected dental provider the date that the service has been performed. (Link to list of Medicaid dental providers, see providers age limitations), </w:t>
      </w:r>
      <w:hyperlink w:history="1" r:id="rId6">
        <w:r w:rsidRPr="00F72F2D">
          <w:rPr>
            <w:rStyle w:val="Hyperlink"/>
            <w:sz w:val="24"/>
            <w:szCs w:val="24"/>
          </w:rPr>
          <w:t>http://www.insurekidsnow.gov/state/delaware/delaware_oral.html</w:t>
        </w:r>
      </w:hyperlink>
      <w:r w:rsidRPr="00F72F2D">
        <w:rPr>
          <w:sz w:val="24"/>
          <w:szCs w:val="24"/>
        </w:rPr>
        <w:t xml:space="preserve"> </w:t>
      </w:r>
    </w:p>
    <w:p w:rsidRPr="00F72F2D" w:rsidR="00F72F2D" w:rsidP="00F72F2D" w:rsidRDefault="00F72F2D" w14:paraId="1D8CC9A3" w14:textId="77777777">
      <w:pPr>
        <w:ind w:left="1440" w:firstLine="720"/>
        <w:rPr>
          <w:sz w:val="24"/>
          <w:szCs w:val="24"/>
        </w:rPr>
      </w:pPr>
      <w:r w:rsidRPr="00F72F2D">
        <w:rPr>
          <w:sz w:val="24"/>
          <w:szCs w:val="24"/>
        </w:rPr>
        <w:t>4.1.1.3.1.3 Check member eligibility to verify that the topical fluoride treatment or fluoride varnish was not completed with-in the last six months by another medical or dental provider.</w:t>
      </w:r>
    </w:p>
    <w:p w:rsidRPr="00F72F2D" w:rsidR="00F72F2D" w:rsidP="00F72F2D" w:rsidRDefault="00F72F2D" w14:paraId="169D5A1A" w14:textId="77777777">
      <w:pPr>
        <w:ind w:left="1440" w:firstLine="720"/>
        <w:rPr>
          <w:sz w:val="24"/>
          <w:szCs w:val="24"/>
        </w:rPr>
      </w:pPr>
      <w:r w:rsidRPr="00F72F2D">
        <w:rPr>
          <w:sz w:val="24"/>
          <w:szCs w:val="24"/>
        </w:rPr>
        <w:t xml:space="preserve"> 4.1.1.3.1.4 Counsel and provide educational materials on good oral hygiene practices and nutrition to guardians and members. </w:t>
      </w:r>
    </w:p>
    <w:p w:rsidRPr="00F72F2D" w:rsidR="00F72F2D" w:rsidP="00F72F2D" w:rsidRDefault="00F72F2D" w14:paraId="7D6B475F" w14:textId="77777777">
      <w:pPr>
        <w:ind w:left="1440" w:firstLine="720"/>
        <w:rPr>
          <w:sz w:val="24"/>
          <w:szCs w:val="24"/>
        </w:rPr>
      </w:pPr>
      <w:r w:rsidRPr="00F72F2D">
        <w:rPr>
          <w:sz w:val="24"/>
          <w:szCs w:val="24"/>
        </w:rPr>
        <w:t xml:space="preserve">4.1.1.3.1.5 Document early caries screening and detection of findings </w:t>
      </w:r>
    </w:p>
    <w:p w:rsidRPr="00F72F2D" w:rsidR="00F72F2D" w:rsidP="00F72F2D" w:rsidRDefault="00F72F2D" w14:paraId="250AE443" w14:textId="5D6A4B3A">
      <w:pPr>
        <w:ind w:left="1440" w:firstLine="720"/>
        <w:rPr>
          <w:sz w:val="24"/>
          <w:szCs w:val="24"/>
        </w:rPr>
      </w:pPr>
      <w:r w:rsidRPr="00F72F2D">
        <w:rPr>
          <w:sz w:val="24"/>
          <w:szCs w:val="24"/>
        </w:rPr>
        <w:t>4.1.1.3.1.6 Prescribe a fluoride supplement as indicated, per guidelines from the American Academy of Pediatrics (</w:t>
      </w:r>
      <w:hyperlink w:history="1" r:id="rId7">
        <w:r w:rsidRPr="00F72F2D">
          <w:rPr>
            <w:rStyle w:val="Hyperlink"/>
            <w:sz w:val="24"/>
            <w:szCs w:val="24"/>
          </w:rPr>
          <w:t>www.aap.org</w:t>
        </w:r>
      </w:hyperlink>
      <w:r w:rsidRPr="00F72F2D">
        <w:rPr>
          <w:sz w:val="24"/>
          <w:szCs w:val="24"/>
        </w:rPr>
        <w:t xml:space="preserve">) </w:t>
      </w:r>
    </w:p>
    <w:p w:rsidRPr="00F72F2D" w:rsidR="00F72F2D" w:rsidP="00F72F2D" w:rsidRDefault="00F72F2D" w14:paraId="6D60C9A6" w14:textId="77777777">
      <w:pPr>
        <w:ind w:left="1440" w:firstLine="720"/>
        <w:rPr>
          <w:sz w:val="24"/>
          <w:szCs w:val="24"/>
        </w:rPr>
      </w:pPr>
      <w:r w:rsidRPr="00F72F2D">
        <w:rPr>
          <w:sz w:val="24"/>
          <w:szCs w:val="24"/>
        </w:rPr>
        <w:t xml:space="preserve">4.1.1.3.1.7 Present member or guardian with documented date of service of treatment to present to dental provider and maintain for own records. </w:t>
      </w:r>
    </w:p>
    <w:p w:rsidRPr="00F72F2D" w:rsidR="00F72F2D" w:rsidP="00F72F2D" w:rsidRDefault="00F72F2D" w14:paraId="5C03920D" w14:textId="77777777">
      <w:pPr>
        <w:ind w:left="1440" w:firstLine="720"/>
        <w:rPr>
          <w:sz w:val="24"/>
          <w:szCs w:val="24"/>
        </w:rPr>
      </w:pPr>
      <w:r w:rsidRPr="00F72F2D">
        <w:rPr>
          <w:sz w:val="24"/>
          <w:szCs w:val="24"/>
        </w:rPr>
        <w:t xml:space="preserve">4.1.1.3.1.8 Maintain records for a minimum five years from the date of service. </w:t>
      </w:r>
    </w:p>
    <w:p w:rsidRPr="00F72F2D" w:rsidR="00F72F2D" w:rsidP="00F72F2D" w:rsidRDefault="00F72F2D" w14:paraId="5F9EE686" w14:textId="6DFE9E16">
      <w:pPr>
        <w:ind w:firstLine="720"/>
        <w:rPr>
          <w:sz w:val="24"/>
          <w:szCs w:val="24"/>
        </w:rPr>
      </w:pPr>
      <w:r w:rsidRPr="00F72F2D">
        <w:rPr>
          <w:sz w:val="24"/>
          <w:szCs w:val="24"/>
        </w:rPr>
        <w:t xml:space="preserve">4.1.1.4 Billing Procedures for Fluoride Varnish: </w:t>
      </w:r>
    </w:p>
    <w:p w:rsidRPr="00F72F2D" w:rsidR="00F72F2D" w:rsidP="00F72F2D" w:rsidRDefault="00F72F2D" w14:paraId="709EACC7" w14:textId="77777777">
      <w:pPr>
        <w:ind w:left="720" w:firstLine="720"/>
        <w:rPr>
          <w:sz w:val="24"/>
          <w:szCs w:val="24"/>
        </w:rPr>
      </w:pPr>
      <w:r w:rsidRPr="00F72F2D">
        <w:rPr>
          <w:sz w:val="24"/>
          <w:szCs w:val="24"/>
        </w:rPr>
        <w:t xml:space="preserve">4.1.1.4.1 Billing for MCO covered members. Fluoride varnish must be billed to the MCO for reimbursement. The well child visit must be billed to the MCO also. </w:t>
      </w:r>
    </w:p>
    <w:p w:rsidRPr="00F72F2D" w:rsidR="00F72F2D" w:rsidP="00F72F2D" w:rsidRDefault="00F72F2D" w14:paraId="365A9EB3" w14:textId="77777777">
      <w:pPr>
        <w:ind w:left="720" w:firstLine="720"/>
        <w:rPr>
          <w:sz w:val="24"/>
          <w:szCs w:val="24"/>
        </w:rPr>
      </w:pPr>
      <w:r w:rsidRPr="00F72F2D">
        <w:rPr>
          <w:sz w:val="24"/>
          <w:szCs w:val="24"/>
        </w:rPr>
        <w:t xml:space="preserve">4.1.1.4.2 Billing for DMAP covered members. </w:t>
      </w:r>
      <w:proofErr w:type="spellStart"/>
      <w:r w:rsidRPr="00F72F2D">
        <w:rPr>
          <w:sz w:val="24"/>
          <w:szCs w:val="24"/>
        </w:rPr>
        <w:t>Flouride</w:t>
      </w:r>
      <w:proofErr w:type="spellEnd"/>
      <w:r w:rsidRPr="00F72F2D">
        <w:rPr>
          <w:sz w:val="24"/>
          <w:szCs w:val="24"/>
        </w:rPr>
        <w:t xml:space="preserve"> varnish must be billed to the DMAP for reimbursement. The well child visit must be billed to the DMAP also. </w:t>
      </w:r>
    </w:p>
    <w:p w:rsidRPr="00F72F2D" w:rsidR="00F72F2D" w:rsidP="00F72F2D" w:rsidRDefault="00F72F2D" w14:paraId="523EFC92" w14:textId="77777777">
      <w:pPr>
        <w:ind w:left="720" w:firstLine="720"/>
        <w:rPr>
          <w:sz w:val="24"/>
          <w:szCs w:val="24"/>
        </w:rPr>
      </w:pPr>
      <w:r w:rsidRPr="00F72F2D">
        <w:rPr>
          <w:sz w:val="24"/>
          <w:szCs w:val="24"/>
        </w:rPr>
        <w:t>4.1.1.4.3 This service is covered one time in six months and must be completed on the same visit as a Medicaid well-child visit, using CPT® code 99188. Practitioner https://medicaid.dhss.delaware.gov/ Provider Policy Manual</w:t>
      </w:r>
    </w:p>
    <w:p w:rsidR="00F72F2D" w:rsidP="00F72F2D" w:rsidRDefault="00F72F2D" w14:paraId="4EEC9D60" w14:textId="545851EB">
      <w:pPr>
        <w:ind w:left="720" w:firstLine="720"/>
        <w:rPr>
          <w:sz w:val="24"/>
          <w:szCs w:val="24"/>
        </w:rPr>
      </w:pPr>
      <w:r w:rsidRPr="00F72F2D">
        <w:rPr>
          <w:sz w:val="24"/>
          <w:szCs w:val="24"/>
        </w:rPr>
        <w:lastRenderedPageBreak/>
        <w:t xml:space="preserve"> 4.1.1.4.4 In the comment section of the electronic claim submission include the certificate serial number for the Smiles for Life Course 6 and indicate one of the following codes D0601- low caries risk, D0602- Moderate caries risk, D0603- High caries risk based upon your oral health assessment. For paper 1500 form submission submit this information in box 19.</w:t>
      </w:r>
    </w:p>
    <w:p w:rsidR="00F72F2D" w:rsidP="00F72F2D" w:rsidRDefault="00F72F2D" w14:paraId="798C16EB" w14:textId="77777777">
      <w:pPr>
        <w:rPr>
          <w:sz w:val="24"/>
          <w:szCs w:val="24"/>
        </w:rPr>
      </w:pPr>
    </w:p>
    <w:p w:rsidR="00F72F2D" w:rsidP="00F72F2D" w:rsidRDefault="00F72F2D" w14:paraId="0AE9C07B" w14:textId="70960BDE">
      <w:pPr>
        <w:rPr>
          <w:i/>
          <w:iCs/>
          <w:sz w:val="24"/>
          <w:szCs w:val="24"/>
          <w:u w:val="single"/>
        </w:rPr>
      </w:pPr>
      <w:r w:rsidRPr="00F72F2D">
        <w:rPr>
          <w:i/>
          <w:iCs/>
          <w:sz w:val="24"/>
          <w:szCs w:val="24"/>
          <w:u w:val="single"/>
        </w:rPr>
        <w:t>*DMMA follows the American Academy of Pediatrics (AAP) Bright Futures periodicity schedule. We will update our manual</w:t>
      </w:r>
      <w:r>
        <w:rPr>
          <w:i/>
          <w:iCs/>
          <w:sz w:val="24"/>
          <w:szCs w:val="24"/>
          <w:u w:val="single"/>
        </w:rPr>
        <w:t>s</w:t>
      </w:r>
      <w:r w:rsidRPr="00F72F2D">
        <w:rPr>
          <w:i/>
          <w:iCs/>
          <w:sz w:val="24"/>
          <w:szCs w:val="24"/>
          <w:u w:val="single"/>
        </w:rPr>
        <w:t xml:space="preserve"> to correctly reflect what we currently use sometime in the future.</w:t>
      </w:r>
    </w:p>
    <w:p w:rsidRPr="00043044" w:rsidR="00043044" w:rsidP="00F72F2D" w:rsidRDefault="006E600F" w14:paraId="768E28AD" w14:textId="434E3BAD">
      <w:pPr>
        <w:rPr>
          <w:sz w:val="24"/>
          <w:szCs w:val="24"/>
        </w:rPr>
      </w:pPr>
      <w:hyperlink w:history="1" r:id="rId8">
        <w:r w:rsidRPr="009335AD" w:rsidR="00043044">
          <w:rPr>
            <w:rStyle w:val="Hyperlink"/>
            <w:sz w:val="24"/>
            <w:szCs w:val="24"/>
          </w:rPr>
          <w:t>https://downloads.aap.org/AAP/PDF/periodicity_schedule.pdf</w:t>
        </w:r>
      </w:hyperlink>
    </w:p>
    <w:p w:rsidR="00043044" w:rsidP="00F72F2D" w:rsidRDefault="00043044" w14:paraId="3F1C6620" w14:textId="77777777">
      <w:pPr>
        <w:rPr>
          <w:sz w:val="24"/>
          <w:szCs w:val="24"/>
        </w:rPr>
      </w:pPr>
    </w:p>
    <w:p w:rsidRPr="00043044" w:rsidR="00043044" w:rsidP="00F72F2D" w:rsidRDefault="00043044" w14:paraId="018E2353" w14:textId="344E1E3C">
      <w:pPr>
        <w:rPr>
          <w:i/>
          <w:iCs/>
          <w:sz w:val="24"/>
          <w:szCs w:val="24"/>
          <w:u w:val="single"/>
        </w:rPr>
      </w:pPr>
      <w:r w:rsidRPr="00043044">
        <w:rPr>
          <w:i/>
          <w:iCs/>
          <w:sz w:val="24"/>
          <w:szCs w:val="24"/>
          <w:u w:val="single"/>
        </w:rPr>
        <w:t>For your convenience, we have pulled out Section 4 on EPSDT of the Practitioner Specific Policy manual, but also provided the link to the full manual below.</w:t>
      </w:r>
    </w:p>
    <w:bookmarkStart w:name="_GoBack" w:id="0"/>
    <w:p w:rsidR="00043044" w:rsidP="00F72F2D" w:rsidRDefault="006E600F" w14:paraId="33EAC2BB" w14:textId="6960F78C">
      <w:pPr>
        <w:rPr>
          <w:sz w:val="24"/>
          <w:szCs w:val="24"/>
        </w:rPr>
      </w:pPr>
      <w:r>
        <w:fldChar w:fldCharType="begin"/>
      </w:r>
      <w:r>
        <w:instrText xml:space="preserve"> HYPERLINK "https://medicaidpublications.dhss.delaware.gov/dotnetnuke/DesktopModules/Bring2mind/DMX/API/Entries/Download?Command=Core_Download&amp;EntryId=887&amp;language=en-US&amp;PortalId=0&amp;TabId=94" </w:instrText>
      </w:r>
      <w:r>
        <w:fldChar w:fldCharType="separate"/>
      </w:r>
      <w:r w:rsidR="00043044">
        <w:rPr>
          <w:rStyle w:val="Hyperlink"/>
        </w:rPr>
        <w:t>https://medicaidpublications.dhss.delaware.gov/dotnetnuke/DesktopModules/Bring2mind/DMX/API/Entries/Download?Command=Core_Download&amp;EntryId=887&amp;language=en-US&amp;PortalId=0&amp;TabId=94</w:t>
      </w:r>
      <w:r>
        <w:rPr>
          <w:rStyle w:val="Hyperlink"/>
        </w:rPr>
        <w:fldChar w:fldCharType="end"/>
      </w:r>
    </w:p>
    <w:bookmarkEnd w:id="0"/>
    <w:p w:rsidRPr="00043044" w:rsidR="00043044" w:rsidP="00F72F2D" w:rsidRDefault="00043044" w14:paraId="72039FCB" w14:textId="77777777">
      <w:pPr>
        <w:rPr>
          <w:sz w:val="24"/>
          <w:szCs w:val="24"/>
        </w:rPr>
      </w:pPr>
    </w:p>
    <w:p w:rsidR="00F72F2D" w:rsidP="00F72F2D" w:rsidRDefault="00F72F2D" w14:paraId="7A038190" w14:textId="738E5F61">
      <w:pPr>
        <w:rPr>
          <w:sz w:val="24"/>
          <w:szCs w:val="24"/>
        </w:rPr>
      </w:pPr>
    </w:p>
    <w:p w:rsidRPr="00F72F2D" w:rsidR="00F72F2D" w:rsidP="00F72F2D" w:rsidRDefault="00F72F2D" w14:paraId="37EE05FF" w14:textId="77777777">
      <w:pPr>
        <w:rPr>
          <w:sz w:val="24"/>
          <w:szCs w:val="24"/>
        </w:rPr>
      </w:pPr>
    </w:p>
    <w:sectPr w:rsidRPr="00F72F2D" w:rsidR="00F72F2D">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72F2D"/>
    <w:rsid w:val="00043044"/>
    <w:rsid w:val="006E600F"/>
    <w:rsid w:val="00755DF2"/>
    <w:rsid w:val="00F72F2D"/>
    <w:rsid w:val="09AED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487B8"/>
  <w15:chartTrackingRefBased/>
  <w15:docId w15:val="{C02E3ACB-D79B-40C7-9F0D-7AB57A18A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F72F2D"/>
    <w:rPr>
      <w:color w:val="0000FF" w:themeColor="hyperlink"/>
      <w:u w:val="single"/>
    </w:rPr>
  </w:style>
  <w:style w:type="character" w:styleId="UnresolvedMention">
    <w:name w:val="Unresolved Mention"/>
    <w:basedOn w:val="DefaultParagraphFont"/>
    <w:uiPriority w:val="99"/>
    <w:semiHidden/>
    <w:unhideWhenUsed/>
    <w:rsid w:val="00F72F2D"/>
    <w:rPr>
      <w:color w:val="605E5C"/>
      <w:shd w:val="clear" w:color="auto" w:fill="E1DFDD"/>
    </w:rPr>
  </w:style>
  <w:style w:type="character" w:styleId="FollowedHyperlink">
    <w:name w:val="FollowedHyperlink"/>
    <w:basedOn w:val="DefaultParagraphFont"/>
    <w:uiPriority w:val="99"/>
    <w:semiHidden/>
    <w:unhideWhenUsed/>
    <w:rsid w:val="006E60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ownloads.aap.org/AAP/PDF/periodicity_schedule.pdf" TargetMode="External" Id="rId8" /><Relationship Type="http://schemas.openxmlformats.org/officeDocument/2006/relationships/customXml" Target="../customXml/item3.xml" Id="rId13" /><Relationship Type="http://schemas.openxmlformats.org/officeDocument/2006/relationships/webSettings" Target="webSettings.xml" Id="rId3" /><Relationship Type="http://schemas.openxmlformats.org/officeDocument/2006/relationships/hyperlink" Target="http://www.aap.org" TargetMode="External" Id="rId7" /><Relationship Type="http://schemas.openxmlformats.org/officeDocument/2006/relationships/customXml" Target="../customXml/item2.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http://www.insurekidsnow.gov/state/delaware/delaware_oral.html" TargetMode="External" Id="rId6" /><Relationship Type="http://schemas.openxmlformats.org/officeDocument/2006/relationships/customXml" Target="../customXml/item1.xml" Id="rId11" /><Relationship Type="http://schemas.openxmlformats.org/officeDocument/2006/relationships/hyperlink" Target="https://catalog.nidcr.nih.gov/OrderPublications/" TargetMode="External" Id="rId5" /><Relationship Type="http://schemas.openxmlformats.org/officeDocument/2006/relationships/theme" Target="theme/theme1.xml" Id="rId10" /><Relationship Type="http://schemas.openxmlformats.org/officeDocument/2006/relationships/hyperlink" Target="http://www.uspreventiveservicestaskforce.org/uspstf12/dentalprek/dentc%20hdraftrec.htm" TargetMode="Externa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D7B08CC4615946951129309185E6B3" ma:contentTypeVersion="14" ma:contentTypeDescription="Create a new document." ma:contentTypeScope="" ma:versionID="27f82883134af39c91990fc71cab764e">
  <xsd:schema xmlns:xsd="http://www.w3.org/2001/XMLSchema" xmlns:xs="http://www.w3.org/2001/XMLSchema" xmlns:p="http://schemas.microsoft.com/office/2006/metadata/properties" xmlns:ns1="http://schemas.microsoft.com/sharepoint/v3" xmlns:ns2="88e5af70-23d9-497e-9656-fb60bdf4ada8" xmlns:ns3="9b771609-0120-477b-9d53-aa5be8968714" targetNamespace="http://schemas.microsoft.com/office/2006/metadata/properties" ma:root="true" ma:fieldsID="c10d58847cbf8bd17fab94a729942c46" ns1:_="" ns2:_="" ns3:_="">
    <xsd:import namespace="http://schemas.microsoft.com/sharepoint/v3"/>
    <xsd:import namespace="88e5af70-23d9-497e-9656-fb60bdf4ada8"/>
    <xsd:import namespace="9b771609-0120-477b-9d53-aa5be896871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e5af70-23d9-497e-9656-fb60bdf4ad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771609-0120-477b-9d53-aa5be896871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29BAEF2-CAD5-44AB-B575-4ED8D5E04F35}"/>
</file>

<file path=customXml/itemProps2.xml><?xml version="1.0" encoding="utf-8"?>
<ds:datastoreItem xmlns:ds="http://schemas.openxmlformats.org/officeDocument/2006/customXml" ds:itemID="{48747281-F5AA-42A3-B64B-5327B4410AA8}"/>
</file>

<file path=customXml/itemProps3.xml><?xml version="1.0" encoding="utf-8"?>
<ds:datastoreItem xmlns:ds="http://schemas.openxmlformats.org/officeDocument/2006/customXml" ds:itemID="{09714ACC-69DF-4EF3-85A3-F368654E595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Thomas, Yalanda (DHSS)</dc:creator>
  <keywords/>
  <dc:description/>
  <lastModifiedBy>Drew Hawkinson</lastModifiedBy>
  <revision>3</revision>
  <dcterms:created xsi:type="dcterms:W3CDTF">2020-07-17T18:56:00.0000000Z</dcterms:created>
  <dcterms:modified xsi:type="dcterms:W3CDTF">2020-09-04T00:20:29.1133499Z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0x01010095D7B08CC4615946951129309185E6B3</vt:lpwstr>
  </property>
</Properties>
</file>